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C4C" w:rsidRDefault="00026C4C" w:rsidP="00026C4C">
      <w:pPr>
        <w:keepNext/>
        <w:pBdr>
          <w:bottom w:val="single" w:sz="4" w:space="1" w:color="auto"/>
        </w:pBdr>
        <w:tabs>
          <w:tab w:val="right" w:pos="9639"/>
        </w:tabs>
        <w:outlineLvl w:val="0"/>
        <w:rPr>
          <w:rFonts w:ascii="Arial" w:hAnsi="Arial" w:cs="Arial"/>
          <w:b/>
        </w:rPr>
      </w:pPr>
      <w:r>
        <w:rPr>
          <w:rFonts w:ascii="Arial" w:hAnsi="Arial" w:cs="Arial"/>
          <w:b/>
        </w:rPr>
        <w:t>3GPP TSG SA WG5 (Telecom Management) Meeting #118</w:t>
      </w:r>
      <w:r>
        <w:rPr>
          <w:rFonts w:ascii="Arial" w:hAnsi="Arial" w:cs="Arial"/>
          <w:b/>
        </w:rPr>
        <w:tab/>
        <w:t>S5-182044</w:t>
      </w:r>
    </w:p>
    <w:p w:rsidR="00026C4C" w:rsidRDefault="00026C4C" w:rsidP="00026C4C">
      <w:pPr>
        <w:keepNext/>
        <w:pBdr>
          <w:bottom w:val="single" w:sz="4" w:space="1" w:color="auto"/>
        </w:pBdr>
        <w:tabs>
          <w:tab w:val="right" w:pos="9639"/>
        </w:tabs>
        <w:outlineLvl w:val="0"/>
        <w:rPr>
          <w:rFonts w:ascii="Arial" w:hAnsi="Arial" w:cs="Arial"/>
          <w:b/>
        </w:rPr>
      </w:pPr>
      <w:r>
        <w:rPr>
          <w:rFonts w:ascii="Arial" w:hAnsi="Arial" w:cs="Arial"/>
          <w:b/>
        </w:rPr>
        <w:t>9-13 April 2018</w:t>
      </w:r>
      <w:r w:rsidRPr="00657B80">
        <w:rPr>
          <w:rFonts w:ascii="Arial" w:hAnsi="Arial" w:cs="Arial"/>
          <w:b/>
        </w:rPr>
        <w:t>,</w:t>
      </w:r>
      <w:r>
        <w:rPr>
          <w:rFonts w:ascii="Arial" w:hAnsi="Arial" w:cs="Arial"/>
          <w:b/>
        </w:rPr>
        <w:t xml:space="preserve"> Beijing,China</w:t>
      </w:r>
      <w:r>
        <w:rPr>
          <w:rFonts w:ascii="Arial" w:hAnsi="Arial" w:cs="Arial"/>
          <w:b/>
        </w:rPr>
        <w:tab/>
      </w:r>
      <w:r>
        <w:rPr>
          <w:rFonts w:ascii="Arial" w:hAnsi="Arial" w:cs="Arial"/>
          <w:i/>
          <w:sz w:val="18"/>
          <w:szCs w:val="18"/>
        </w:rPr>
        <w:t>revision of S5A-18xabc</w:t>
      </w:r>
    </w:p>
    <w:p w:rsidR="00026C4C" w:rsidRDefault="00026C4C" w:rsidP="00026C4C">
      <w:pPr>
        <w:keepNext/>
        <w:pBdr>
          <w:bottom w:val="single" w:sz="4" w:space="1" w:color="auto"/>
        </w:pBdr>
        <w:tabs>
          <w:tab w:val="right" w:pos="9639"/>
        </w:tabs>
        <w:outlineLvl w:val="0"/>
        <w:rPr>
          <w:rFonts w:ascii="Arial" w:hAnsi="Arial" w:cs="Arial"/>
          <w:b/>
        </w:rPr>
      </w:pPr>
    </w:p>
    <w:p w:rsidR="00026C4C" w:rsidRDefault="00026C4C" w:rsidP="00026C4C">
      <w:pPr>
        <w:keepNext/>
        <w:tabs>
          <w:tab w:val="left" w:pos="2127"/>
        </w:tabs>
        <w:ind w:left="2126" w:hanging="2126"/>
        <w:outlineLvl w:val="0"/>
        <w:rPr>
          <w:rFonts w:ascii="Arial" w:hAnsi="Arial"/>
          <w:b/>
        </w:rPr>
      </w:pPr>
      <w:r>
        <w:rPr>
          <w:rFonts w:ascii="Arial" w:hAnsi="Arial"/>
          <w:b/>
        </w:rPr>
        <w:t>Source:</w:t>
      </w:r>
      <w:r>
        <w:rPr>
          <w:rFonts w:ascii="Arial" w:hAnsi="Arial"/>
          <w:b/>
        </w:rPr>
        <w:tab/>
        <w:t>NGMN</w:t>
      </w:r>
    </w:p>
    <w:p w:rsidR="00026C4C" w:rsidRDefault="00026C4C" w:rsidP="00026C4C">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026C4C">
        <w:rPr>
          <w:rFonts w:ascii="Arial" w:hAnsi="Arial" w:hint="eastAsia"/>
          <w:b/>
          <w:lang w:eastAsia="zh-CN"/>
        </w:rPr>
        <w:t xml:space="preserve">NGMN </w:t>
      </w:r>
      <w:r w:rsidRPr="00026C4C">
        <w:rPr>
          <w:rFonts w:ascii="Arial" w:hAnsi="Arial"/>
          <w:b/>
          <w:lang w:eastAsia="zh-CN"/>
        </w:rPr>
        <w:t>Paper on 5G End-to-End Architecture Framework.</w:t>
      </w:r>
      <w:r>
        <w:rPr>
          <w:rFonts w:ascii="Arial" w:hAnsi="Arial"/>
          <w:b/>
          <w:lang w:eastAsia="zh-CN"/>
        </w:rPr>
        <w:t xml:space="preserve"> </w:t>
      </w:r>
    </w:p>
    <w:p w:rsidR="00026C4C" w:rsidRDefault="00026C4C" w:rsidP="00026C4C">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214FC1" w:rsidRPr="00EE351B" w:rsidRDefault="00214FC1">
      <w:pPr>
        <w:rPr>
          <w:rFonts w:ascii="Arial" w:hAnsi="Arial" w:cs="Arial"/>
          <w:lang w:val="en-GB"/>
        </w:rPr>
      </w:pPr>
    </w:p>
    <w:p w:rsidR="00214FC1" w:rsidRPr="00EE351B" w:rsidRDefault="00214FC1">
      <w:pPr>
        <w:rPr>
          <w:rFonts w:ascii="Arial" w:hAnsi="Arial" w:cs="Arial"/>
          <w:lang w:val="en-GB"/>
        </w:rPr>
      </w:pPr>
    </w:p>
    <w:tbl>
      <w:tblPr>
        <w:tblW w:w="17334" w:type="dxa"/>
        <w:tblBorders>
          <w:bottom w:val="single" w:sz="4" w:space="0" w:color="auto"/>
        </w:tblBorders>
        <w:tblLook w:val="01E0"/>
      </w:tblPr>
      <w:tblGrid>
        <w:gridCol w:w="9747"/>
        <w:gridCol w:w="7587"/>
      </w:tblGrid>
      <w:tr w:rsidR="00214FC1" w:rsidRPr="0044167A" w:rsidTr="00E505D5">
        <w:tc>
          <w:tcPr>
            <w:tcW w:w="9747" w:type="dxa"/>
          </w:tcPr>
          <w:p w:rsidR="00214FC1" w:rsidRPr="00C36D44" w:rsidRDefault="00214FC1" w:rsidP="005920BB">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0B4445" w:rsidRPr="00C36D44">
              <w:rPr>
                <w:rFonts w:ascii="Arial" w:hAnsi="Arial" w:cs="Arial" w:hint="eastAsia"/>
                <w:bCs/>
                <w:sz w:val="24"/>
                <w:szCs w:val="24"/>
                <w:lang w:val="en-GB" w:eastAsia="zh-CN"/>
              </w:rPr>
              <w:t>NGMN</w:t>
            </w:r>
            <w:r w:rsidR="000B4445" w:rsidRPr="00C36D44">
              <w:rPr>
                <w:rFonts w:ascii="Arial" w:hAnsi="Arial" w:cs="Arial" w:hint="eastAsia"/>
                <w:b/>
                <w:bCs/>
                <w:color w:val="000000"/>
                <w:sz w:val="24"/>
                <w:szCs w:val="24"/>
                <w:lang w:val="en-GB" w:eastAsia="zh-CN"/>
              </w:rPr>
              <w:t xml:space="preserve"> </w:t>
            </w:r>
            <w:r w:rsidR="000B4445" w:rsidRPr="008F6145">
              <w:rPr>
                <w:rFonts w:ascii="Arial" w:hAnsi="Arial" w:cs="Arial"/>
                <w:bCs/>
                <w:color w:val="000000"/>
                <w:sz w:val="24"/>
                <w:szCs w:val="24"/>
                <w:lang w:val="en-GB" w:eastAsia="zh-CN"/>
              </w:rPr>
              <w:t xml:space="preserve">Paper on </w:t>
            </w:r>
            <w:r w:rsidR="000B4445">
              <w:rPr>
                <w:rFonts w:ascii="Arial" w:hAnsi="Arial" w:cs="Arial"/>
                <w:bCs/>
                <w:color w:val="000000"/>
                <w:sz w:val="24"/>
                <w:szCs w:val="24"/>
                <w:lang w:val="en-GB" w:eastAsia="zh-CN"/>
              </w:rPr>
              <w:t>5G End-to-</w:t>
            </w:r>
            <w:r w:rsidR="005920BB">
              <w:rPr>
                <w:rFonts w:ascii="Arial" w:hAnsi="Arial" w:cs="Arial"/>
                <w:bCs/>
                <w:color w:val="000000"/>
                <w:sz w:val="24"/>
                <w:szCs w:val="24"/>
                <w:lang w:val="en-GB" w:eastAsia="zh-CN"/>
              </w:rPr>
              <w:t>E</w:t>
            </w:r>
            <w:r w:rsidR="000B4445">
              <w:rPr>
                <w:rFonts w:ascii="Arial" w:hAnsi="Arial" w:cs="Arial"/>
                <w:bCs/>
                <w:color w:val="000000"/>
                <w:sz w:val="24"/>
                <w:szCs w:val="24"/>
                <w:lang w:val="en-GB" w:eastAsia="zh-CN"/>
              </w:rPr>
              <w:t>nd Architecture Framework</w:t>
            </w:r>
            <w:r w:rsidR="00A23722">
              <w:rPr>
                <w:rFonts w:ascii="Arial" w:hAnsi="Arial" w:cs="Arial"/>
                <w:bCs/>
                <w:color w:val="000000"/>
                <w:sz w:val="24"/>
                <w:szCs w:val="24"/>
                <w:lang w:val="en-GB" w:eastAsia="zh-CN"/>
              </w:rPr>
              <w:t>.</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44167A"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44167A" w:rsidTr="00E505D5">
        <w:tc>
          <w:tcPr>
            <w:tcW w:w="9747" w:type="dxa"/>
          </w:tcPr>
          <w:p w:rsidR="00214FC1" w:rsidRPr="00EE351B" w:rsidRDefault="00214FC1" w:rsidP="001C4E9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w:t>
            </w:r>
            <w:r w:rsidR="001C4E93">
              <w:rPr>
                <w:rFonts w:ascii="Arial" w:eastAsia="Batang" w:hAnsi="Arial" w:cs="Arial"/>
                <w:bCs/>
                <w:color w:val="000000"/>
                <w:sz w:val="24"/>
                <w:szCs w:val="24"/>
                <w:lang w:val="en-GB" w:eastAsia="ko-KR"/>
              </w:rPr>
              <w:t>E2E Architecture Framework</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44167A"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44167A" w:rsidTr="00E505D5">
        <w:tc>
          <w:tcPr>
            <w:tcW w:w="9747" w:type="dxa"/>
          </w:tcPr>
          <w:p w:rsidR="00214FC1" w:rsidRPr="00A705F3" w:rsidRDefault="00214FC1" w:rsidP="001C202F">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705F3">
              <w:rPr>
                <w:rFonts w:ascii="Arial" w:eastAsia="Batang" w:hAnsi="Arial" w:cs="Arial"/>
                <w:b/>
                <w:bCs/>
                <w:color w:val="000000"/>
                <w:sz w:val="24"/>
                <w:szCs w:val="24"/>
                <w:lang w:val="en-GB" w:eastAsia="ko-KR"/>
              </w:rPr>
              <w:t>To:</w:t>
            </w:r>
            <w:r w:rsidR="00715956" w:rsidRPr="00A705F3">
              <w:rPr>
                <w:rFonts w:ascii="Arial" w:eastAsia="Batang" w:hAnsi="Arial" w:cs="Arial"/>
                <w:b/>
                <w:bCs/>
                <w:color w:val="000000"/>
                <w:sz w:val="24"/>
                <w:szCs w:val="24"/>
                <w:lang w:val="en-GB" w:eastAsia="ko-KR"/>
              </w:rPr>
              <w:t xml:space="preserve"> </w:t>
            </w:r>
            <w:r w:rsidR="001C202F" w:rsidRPr="00A705F3">
              <w:rPr>
                <w:rFonts w:ascii="Arial" w:hAnsi="Arial" w:cs="Arial"/>
                <w:color w:val="000000"/>
                <w:sz w:val="24"/>
                <w:szCs w:val="24"/>
                <w:lang w:val="en-GB" w:eastAsia="zh-CN"/>
              </w:rPr>
              <w:t>3GPP TSG SA WG3</w:t>
            </w:r>
            <w:r w:rsidR="0044167A">
              <w:rPr>
                <w:rFonts w:ascii="Arial" w:hAnsi="Arial" w:cs="Arial"/>
                <w:color w:val="000000"/>
                <w:sz w:val="24"/>
                <w:szCs w:val="24"/>
                <w:lang w:val="en-GB" w:eastAsia="zh-CN"/>
              </w:rPr>
              <w:t>, ETSI SAGE, ETSI TC CYBER, ISO/IEC</w:t>
            </w:r>
            <w:r w:rsidR="001C3168">
              <w:rPr>
                <w:rFonts w:ascii="Arial" w:hAnsi="Arial" w:cs="Arial"/>
                <w:color w:val="000000"/>
                <w:sz w:val="24"/>
                <w:szCs w:val="24"/>
                <w:lang w:val="en-GB" w:eastAsia="zh-CN"/>
              </w:rPr>
              <w:t xml:space="preserve"> JTC1/SC 27</w:t>
            </w:r>
            <w:bookmarkStart w:id="0" w:name="_GoBack"/>
            <w:bookmarkEnd w:id="0"/>
            <w:r w:rsidR="0044167A">
              <w:rPr>
                <w:rFonts w:ascii="Arial" w:hAnsi="Arial" w:cs="Arial"/>
                <w:color w:val="000000"/>
                <w:sz w:val="24"/>
                <w:szCs w:val="24"/>
                <w:lang w:val="en-GB" w:eastAsia="zh-CN"/>
              </w:rPr>
              <w:t>, FIDO Alliance.</w:t>
            </w:r>
          </w:p>
        </w:tc>
        <w:tc>
          <w:tcPr>
            <w:tcW w:w="7587" w:type="dxa"/>
          </w:tcPr>
          <w:p w:rsidR="00214FC1" w:rsidRPr="00A705F3" w:rsidRDefault="00214FC1" w:rsidP="00A87636">
            <w:pPr>
              <w:spacing w:after="60"/>
              <w:rPr>
                <w:rFonts w:ascii="Arial" w:eastAsia="Batang" w:hAnsi="Arial" w:cs="Arial"/>
                <w:color w:val="000000"/>
                <w:sz w:val="24"/>
                <w:szCs w:val="24"/>
                <w:lang w:val="en-GB" w:eastAsia="ko-KR"/>
              </w:rPr>
            </w:pPr>
          </w:p>
        </w:tc>
      </w:tr>
      <w:tr w:rsidR="00214FC1" w:rsidRPr="0044167A" w:rsidTr="00E505D5">
        <w:tc>
          <w:tcPr>
            <w:tcW w:w="9747" w:type="dxa"/>
          </w:tcPr>
          <w:p w:rsidR="00214FC1" w:rsidRPr="009206A6" w:rsidRDefault="00544D47" w:rsidP="0044167A">
            <w:pPr>
              <w:spacing w:after="60"/>
              <w:rPr>
                <w:rFonts w:ascii="Arial" w:hAnsi="Arial" w:cs="Arial"/>
                <w:color w:val="000000"/>
                <w:sz w:val="24"/>
                <w:szCs w:val="24"/>
                <w:lang w:val="en-US" w:eastAsia="zh-CN"/>
              </w:rPr>
            </w:pPr>
            <w:r w:rsidRPr="009206A6">
              <w:rPr>
                <w:rFonts w:ascii="Arial" w:hAnsi="Arial" w:cs="Arial"/>
                <w:b/>
                <w:color w:val="000000"/>
                <w:sz w:val="24"/>
                <w:szCs w:val="24"/>
                <w:lang w:val="en-US" w:eastAsia="zh-CN"/>
              </w:rPr>
              <w:t>CC:</w:t>
            </w:r>
            <w:r w:rsidRPr="009206A6">
              <w:rPr>
                <w:rFonts w:ascii="Arial" w:hAnsi="Arial" w:cs="Arial"/>
                <w:color w:val="000000"/>
                <w:sz w:val="24"/>
                <w:szCs w:val="24"/>
                <w:lang w:val="en-US" w:eastAsia="zh-CN"/>
              </w:rPr>
              <w:t xml:space="preserve"> </w:t>
            </w:r>
            <w:r w:rsidR="001C202F" w:rsidRPr="00A705F3">
              <w:rPr>
                <w:rFonts w:ascii="Arial" w:hAnsi="Arial" w:cs="Arial"/>
                <w:color w:val="000000"/>
                <w:sz w:val="24"/>
                <w:szCs w:val="24"/>
                <w:lang w:val="en-GB" w:eastAsia="zh-CN"/>
              </w:rPr>
              <w:t xml:space="preserve">3GPP TSG SA, TSG RAN, 3GPP TSG SA WG1, </w:t>
            </w:r>
            <w:r w:rsidR="001C202F" w:rsidRPr="00A705F3">
              <w:rPr>
                <w:rFonts w:ascii="Arial" w:hAnsi="Arial" w:cs="Arial" w:hint="eastAsia"/>
                <w:color w:val="000000"/>
                <w:sz w:val="24"/>
                <w:szCs w:val="24"/>
                <w:lang w:val="en-GB" w:eastAsia="zh-CN"/>
              </w:rPr>
              <w:t xml:space="preserve">3GPP TSG </w:t>
            </w:r>
            <w:r w:rsidR="001C202F" w:rsidRPr="00A705F3">
              <w:rPr>
                <w:rFonts w:ascii="Arial" w:hAnsi="Arial" w:cs="Arial"/>
                <w:color w:val="000000"/>
                <w:sz w:val="24"/>
                <w:szCs w:val="24"/>
                <w:lang w:val="en-GB" w:eastAsia="zh-CN"/>
              </w:rPr>
              <w:t>SA WG2, TS</w:t>
            </w:r>
            <w:r w:rsidR="001C202F">
              <w:rPr>
                <w:rFonts w:ascii="Arial" w:hAnsi="Arial" w:cs="Arial"/>
                <w:color w:val="000000"/>
                <w:sz w:val="24"/>
                <w:szCs w:val="24"/>
                <w:lang w:val="en-GB" w:eastAsia="zh-CN"/>
              </w:rPr>
              <w:t xml:space="preserve">G SA WG3-LI, </w:t>
            </w:r>
            <w:r w:rsidR="001C202F" w:rsidRPr="00A705F3">
              <w:rPr>
                <w:rFonts w:ascii="Arial" w:hAnsi="Arial" w:cs="Arial"/>
                <w:color w:val="000000"/>
                <w:sz w:val="24"/>
                <w:szCs w:val="24"/>
                <w:lang w:val="en-GB" w:eastAsia="zh-CN"/>
              </w:rPr>
              <w:t xml:space="preserve">3GPP TG SA WG5, ETSI ISG NFV, </w:t>
            </w:r>
            <w:r w:rsidR="001C202F">
              <w:rPr>
                <w:rFonts w:ascii="Arial" w:hAnsi="Arial" w:cs="Arial"/>
                <w:color w:val="000000"/>
                <w:sz w:val="24"/>
                <w:szCs w:val="24"/>
                <w:lang w:val="en-GB" w:eastAsia="zh-CN"/>
              </w:rPr>
              <w:t xml:space="preserve">ETSI ISG MEC, ETSI TC LI, </w:t>
            </w:r>
            <w:r w:rsidR="001C202F" w:rsidRPr="00A705F3">
              <w:rPr>
                <w:rFonts w:ascii="Arial" w:hAnsi="Arial" w:cs="Arial"/>
                <w:color w:val="000000"/>
                <w:sz w:val="24"/>
                <w:szCs w:val="24"/>
                <w:lang w:val="en-GB" w:eastAsia="zh-CN"/>
              </w:rPr>
              <w:t>Broadband Forum, Wireless Broadband Alliance, IEEE LAN/MAN</w:t>
            </w:r>
            <w:r w:rsidR="001C202F">
              <w:rPr>
                <w:rFonts w:ascii="Arial" w:hAnsi="Arial" w:cs="Arial"/>
                <w:color w:val="000000"/>
                <w:sz w:val="24"/>
                <w:szCs w:val="24"/>
                <w:lang w:val="en-GB" w:eastAsia="zh-CN"/>
              </w:rPr>
              <w:t>, MEF, TM Forum</w:t>
            </w:r>
            <w:r w:rsidR="001C202F" w:rsidRPr="00A705F3">
              <w:rPr>
                <w:rFonts w:ascii="Arial" w:hAnsi="Arial" w:cs="Arial"/>
                <w:color w:val="000000"/>
                <w:sz w:val="24"/>
                <w:szCs w:val="24"/>
                <w:lang w:val="en-GB" w:eastAsia="zh-CN"/>
              </w:rPr>
              <w:t>.</w:t>
            </w:r>
          </w:p>
        </w:tc>
        <w:tc>
          <w:tcPr>
            <w:tcW w:w="7587" w:type="dxa"/>
          </w:tcPr>
          <w:p w:rsidR="008E770D" w:rsidRPr="009206A6" w:rsidRDefault="008E770D" w:rsidP="00CE43DE">
            <w:pPr>
              <w:tabs>
                <w:tab w:val="left" w:pos="1620"/>
                <w:tab w:val="left" w:pos="1800"/>
                <w:tab w:val="left" w:pos="1980"/>
              </w:tabs>
              <w:autoSpaceDE w:val="0"/>
              <w:autoSpaceDN w:val="0"/>
              <w:adjustRightInd w:val="0"/>
              <w:rPr>
                <w:rFonts w:ascii="Verdana" w:eastAsia="Times New Roman" w:hAnsi="Verdana"/>
                <w:color w:val="0000FF"/>
                <w:lang w:val="en-US"/>
              </w:rPr>
            </w:pPr>
            <w:r w:rsidRPr="009206A6">
              <w:rPr>
                <w:rFonts w:ascii="Arial" w:hAnsi="Arial" w:cs="Arial"/>
                <w:color w:val="000000"/>
                <w:sz w:val="24"/>
                <w:szCs w:val="24"/>
                <w:lang w:val="en-US" w:eastAsia="zh-CN"/>
              </w:rPr>
              <w:t xml:space="preserve"> </w:t>
            </w:r>
            <w:r w:rsidRPr="009206A6">
              <w:rPr>
                <w:rFonts w:ascii="Verdana" w:eastAsia="Times New Roman" w:hAnsi="Verdana"/>
                <w:color w:val="0000FF"/>
                <w:lang w:val="en-US"/>
              </w:rPr>
              <w:t> </w:t>
            </w:r>
          </w:p>
          <w:p w:rsidR="008E770D" w:rsidRPr="009206A6"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US" w:eastAsia="zh-CN"/>
              </w:rPr>
            </w:pPr>
          </w:p>
        </w:tc>
      </w:tr>
      <w:tr w:rsidR="00214FC1" w:rsidRPr="00C36D44" w:rsidTr="00E505D5">
        <w:tc>
          <w:tcPr>
            <w:tcW w:w="9747" w:type="dxa"/>
          </w:tcPr>
          <w:p w:rsidR="00214FC1" w:rsidRPr="00EE351B" w:rsidRDefault="00214FC1" w:rsidP="001C202F">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A505F4" w:rsidRPr="001C202F">
              <w:rPr>
                <w:rFonts w:ascii="Arial" w:eastAsia="Batang" w:hAnsi="Arial" w:cs="Arial"/>
                <w:bCs/>
                <w:color w:val="000000"/>
                <w:sz w:val="24"/>
                <w:szCs w:val="24"/>
                <w:lang w:val="en-GB" w:eastAsia="ko-KR"/>
              </w:rPr>
              <w:t>1</w:t>
            </w:r>
            <w:r w:rsidR="001C202F" w:rsidRPr="001C202F">
              <w:rPr>
                <w:rFonts w:ascii="Arial" w:eastAsia="Batang" w:hAnsi="Arial" w:cs="Arial"/>
                <w:bCs/>
                <w:color w:val="000000"/>
                <w:sz w:val="24"/>
                <w:szCs w:val="24"/>
                <w:lang w:val="en-GB" w:eastAsia="ko-KR"/>
              </w:rPr>
              <w:t>2</w:t>
            </w:r>
            <w:r w:rsidR="00A505F4">
              <w:rPr>
                <w:rFonts w:ascii="Arial" w:eastAsia="Batang" w:hAnsi="Arial" w:cs="Arial"/>
                <w:bCs/>
                <w:color w:val="000000"/>
                <w:sz w:val="24"/>
                <w:szCs w:val="24"/>
                <w:vertAlign w:val="superscript"/>
                <w:lang w:val="en-GB" w:eastAsia="ko-KR"/>
              </w:rPr>
              <w:t>th</w:t>
            </w:r>
            <w:r w:rsidR="00675860">
              <w:rPr>
                <w:rFonts w:ascii="Arial" w:eastAsia="Batang" w:hAnsi="Arial" w:cs="Arial"/>
                <w:bCs/>
                <w:color w:val="000000"/>
                <w:sz w:val="24"/>
                <w:szCs w:val="24"/>
                <w:lang w:val="en-GB" w:eastAsia="ko-KR"/>
              </w:rPr>
              <w:t xml:space="preserve"> </w:t>
            </w:r>
            <w:r w:rsidR="001C202F">
              <w:rPr>
                <w:rFonts w:ascii="Arial" w:eastAsia="Batang" w:hAnsi="Arial" w:cs="Arial"/>
                <w:bCs/>
                <w:color w:val="000000"/>
                <w:sz w:val="24"/>
                <w:szCs w:val="24"/>
                <w:lang w:val="en-GB" w:eastAsia="ko-KR"/>
              </w:rPr>
              <w:t>February</w:t>
            </w:r>
            <w:r w:rsidR="00E43730" w:rsidRPr="00C36D44">
              <w:rPr>
                <w:rFonts w:ascii="Arial" w:hAnsi="Arial" w:cs="Arial"/>
                <w:bCs/>
                <w:color w:val="000000"/>
                <w:sz w:val="24"/>
                <w:szCs w:val="24"/>
                <w:lang w:val="en-GB" w:eastAsia="zh-CN"/>
              </w:rPr>
              <w:t xml:space="preserve"> 201</w:t>
            </w:r>
            <w:r w:rsidR="001C202F">
              <w:rPr>
                <w:rFonts w:ascii="Arial" w:hAnsi="Arial" w:cs="Arial"/>
                <w:bCs/>
                <w:color w:val="000000"/>
                <w:sz w:val="24"/>
                <w:szCs w:val="24"/>
                <w:lang w:val="en-GB" w:eastAsia="zh-CN"/>
              </w:rPr>
              <w:t>8</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F066D" w:rsidTr="00531CCF">
        <w:tc>
          <w:tcPr>
            <w:tcW w:w="9747" w:type="dxa"/>
            <w:tcBorders>
              <w:bottom w:val="nil"/>
            </w:tcBorders>
            <w:shd w:val="clear" w:color="auto" w:fill="FFFFFF"/>
          </w:tcPr>
          <w:p w:rsidR="00214FC1" w:rsidRPr="00AF066D"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AF066D">
              <w:rPr>
                <w:rFonts w:ascii="Arial" w:eastAsia="Batang" w:hAnsi="Arial" w:cs="Arial"/>
                <w:b/>
                <w:bCs/>
                <w:color w:val="000000"/>
                <w:sz w:val="24"/>
                <w:szCs w:val="24"/>
                <w:lang w:eastAsia="ko-KR"/>
              </w:rPr>
              <w:t>Contacts</w:t>
            </w:r>
            <w:r w:rsidRPr="00AF066D">
              <w:rPr>
                <w:rFonts w:ascii="Arial" w:hAnsi="Arial" w:cs="Arial"/>
                <w:bCs/>
                <w:color w:val="000000"/>
                <w:sz w:val="24"/>
                <w:szCs w:val="24"/>
                <w:lang w:eastAsia="zh-CN"/>
              </w:rPr>
              <w:t>: Klaus Moschner (</w:t>
            </w:r>
            <w:hyperlink r:id="rId8" w:history="1">
              <w:r w:rsidRPr="00AF066D">
                <w:rPr>
                  <w:rStyle w:val="Hyperlink"/>
                  <w:rFonts w:ascii="Arial" w:hAnsi="Arial" w:cs="Arial"/>
                  <w:sz w:val="24"/>
                  <w:szCs w:val="24"/>
                </w:rPr>
                <w:t>klaus</w:t>
              </w:r>
              <w:r w:rsidRPr="00AF066D">
                <w:rPr>
                  <w:rStyle w:val="Hyperlink"/>
                  <w:rFonts w:ascii="Arial" w:hAnsi="Arial" w:cs="Arial"/>
                  <w:sz w:val="24"/>
                  <w:szCs w:val="24"/>
                  <w:lang w:eastAsia="zh-CN"/>
                </w:rPr>
                <w:t>.</w:t>
              </w:r>
              <w:r w:rsidRPr="00AF066D">
                <w:rPr>
                  <w:rStyle w:val="Hyperlink"/>
                  <w:rFonts w:ascii="Arial" w:hAnsi="Arial" w:cs="Arial"/>
                  <w:sz w:val="24"/>
                  <w:szCs w:val="24"/>
                </w:rPr>
                <w:t>moschner</w:t>
              </w:r>
              <w:r w:rsidRPr="00AF066D">
                <w:rPr>
                  <w:rStyle w:val="Hyperlink"/>
                  <w:rFonts w:ascii="Arial" w:hAnsi="Arial" w:cs="Arial"/>
                  <w:sz w:val="24"/>
                  <w:szCs w:val="24"/>
                  <w:lang w:eastAsia="zh-CN"/>
                </w:rPr>
                <w:t>@ngmn.org</w:t>
              </w:r>
            </w:hyperlink>
            <w:r w:rsidR="00AF066D" w:rsidRPr="00AF066D">
              <w:rPr>
                <w:rFonts w:ascii="Arial" w:hAnsi="Arial" w:cs="Arial"/>
                <w:bCs/>
                <w:color w:val="000000"/>
                <w:sz w:val="24"/>
                <w:szCs w:val="24"/>
                <w:lang w:eastAsia="zh-CN"/>
              </w:rPr>
              <w:t>)</w:t>
            </w:r>
            <w:r w:rsidR="00AF066D" w:rsidRPr="00AF066D">
              <w:rPr>
                <w:rFonts w:ascii="Arial" w:hAnsi="Arial" w:cs="Arial"/>
                <w:bCs/>
                <w:color w:val="000000"/>
                <w:sz w:val="24"/>
                <w:szCs w:val="24"/>
                <w:lang w:eastAsia="zh-CN"/>
              </w:rPr>
              <w:br/>
            </w:r>
            <w:r w:rsidR="001C4E93">
              <w:rPr>
                <w:rFonts w:ascii="Arial" w:hAnsi="Arial" w:cs="Arial"/>
                <w:bCs/>
                <w:color w:val="000000"/>
                <w:sz w:val="24"/>
                <w:szCs w:val="24"/>
                <w:lang w:eastAsia="zh-CN"/>
              </w:rPr>
              <w:t>Adrian Neal</w:t>
            </w:r>
            <w:r w:rsidRPr="00AF066D">
              <w:rPr>
                <w:rFonts w:ascii="Arial" w:hAnsi="Arial" w:cs="Arial"/>
                <w:bCs/>
                <w:color w:val="000000"/>
                <w:sz w:val="24"/>
                <w:szCs w:val="24"/>
                <w:lang w:eastAsia="zh-CN"/>
              </w:rPr>
              <w:t xml:space="preserve"> (</w:t>
            </w:r>
            <w:hyperlink r:id="rId9" w:history="1">
              <w:r w:rsidR="001C4E93" w:rsidRPr="007D4D5B">
                <w:rPr>
                  <w:rStyle w:val="Hyperlink"/>
                  <w:rFonts w:ascii="Arial" w:hAnsi="Arial" w:cs="Arial"/>
                  <w:bCs/>
                  <w:sz w:val="24"/>
                  <w:szCs w:val="24"/>
                  <w:lang w:eastAsia="zh-CN"/>
                </w:rPr>
                <w:t>adrian.neal@vodafone.com</w:t>
              </w:r>
            </w:hyperlink>
            <w:r w:rsidRPr="00AF066D">
              <w:rPr>
                <w:rFonts w:ascii="Arial" w:hAnsi="Arial" w:cs="Arial"/>
                <w:bCs/>
                <w:color w:val="000000"/>
                <w:sz w:val="24"/>
                <w:szCs w:val="24"/>
                <w:lang w:eastAsia="zh-CN"/>
              </w:rPr>
              <w:t>)</w:t>
            </w:r>
          </w:p>
        </w:tc>
        <w:tc>
          <w:tcPr>
            <w:tcW w:w="7587" w:type="dxa"/>
          </w:tcPr>
          <w:p w:rsidR="00214FC1" w:rsidRPr="00AF066D"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F066D" w:rsidTr="00531CCF">
        <w:tc>
          <w:tcPr>
            <w:tcW w:w="9747" w:type="dxa"/>
            <w:tcBorders>
              <w:top w:val="nil"/>
            </w:tcBorders>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C1321D">
        <w:trPr>
          <w:trHeight w:val="147"/>
        </w:trPr>
        <w:tc>
          <w:tcPr>
            <w:tcW w:w="9747" w:type="dxa"/>
          </w:tcPr>
          <w:p w:rsidR="00214FC1" w:rsidRPr="00AF066D"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hAnsi="Arial" w:cs="Arial"/>
                <w:b/>
                <w:bCs/>
                <w:color w:val="000000"/>
                <w:sz w:val="24"/>
                <w:szCs w:val="24"/>
                <w:lang w:eastAsia="zh-CN"/>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bl>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C1321D" w:rsidRDefault="008F6145"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providing consolidated 5G operator requirements. In June</w:t>
      </w:r>
      <w:r>
        <w:rPr>
          <w:rFonts w:ascii="Arial" w:eastAsia="Batang" w:hAnsi="Arial" w:cs="Arial"/>
          <w:color w:val="000000"/>
          <w:sz w:val="24"/>
          <w:szCs w:val="24"/>
          <w:lang w:val="en-GB" w:eastAsia="ko-KR"/>
        </w:rPr>
        <w:t xml:space="preserve"> 201</w:t>
      </w:r>
      <w:r w:rsidR="001C4E93">
        <w:rPr>
          <w:rFonts w:ascii="Arial" w:eastAsia="Batang" w:hAnsi="Arial" w:cs="Arial"/>
          <w:color w:val="000000"/>
          <w:sz w:val="24"/>
          <w:szCs w:val="24"/>
          <w:lang w:val="en-GB" w:eastAsia="ko-KR"/>
        </w:rPr>
        <w:t>6</w:t>
      </w:r>
      <w:r w:rsidR="00C1321D" w:rsidRPr="00C1321D">
        <w:rPr>
          <w:rFonts w:ascii="Arial" w:eastAsia="Batang" w:hAnsi="Arial" w:cs="Arial"/>
          <w:color w:val="000000"/>
          <w:sz w:val="24"/>
          <w:szCs w:val="24"/>
          <w:lang w:val="en-GB" w:eastAsia="ko-KR"/>
        </w:rPr>
        <w:t xml:space="preserve"> NGMN launched </w:t>
      </w:r>
      <w:r w:rsidR="001C4E93">
        <w:rPr>
          <w:rFonts w:ascii="Arial" w:eastAsia="Batang" w:hAnsi="Arial" w:cs="Arial"/>
          <w:color w:val="000000"/>
          <w:sz w:val="24"/>
          <w:szCs w:val="24"/>
          <w:lang w:val="en-GB" w:eastAsia="ko-KR"/>
        </w:rPr>
        <w:t>the second phase of its</w:t>
      </w:r>
      <w:r w:rsidR="00C1321D" w:rsidRPr="00C1321D">
        <w:rPr>
          <w:rFonts w:ascii="Arial" w:eastAsia="Batang" w:hAnsi="Arial" w:cs="Arial"/>
          <w:color w:val="000000"/>
          <w:sz w:val="24"/>
          <w:szCs w:val="24"/>
          <w:lang w:val="en-GB" w:eastAsia="ko-KR"/>
        </w:rPr>
        <w:t xml:space="preserve"> 5G-focused work-programme </w:t>
      </w:r>
      <w:r w:rsidR="001C202F">
        <w:rPr>
          <w:rFonts w:ascii="Arial" w:eastAsia="Batang" w:hAnsi="Arial" w:cs="Arial"/>
          <w:color w:val="000000"/>
          <w:sz w:val="24"/>
          <w:szCs w:val="24"/>
          <w:lang w:val="en-GB" w:eastAsia="ko-KR"/>
        </w:rPr>
        <w:t xml:space="preserve">and in </w:t>
      </w:r>
      <w:r w:rsidR="00686305">
        <w:rPr>
          <w:rFonts w:ascii="Arial" w:eastAsia="Batang" w:hAnsi="Arial" w:cs="Arial"/>
          <w:color w:val="000000"/>
          <w:sz w:val="24"/>
          <w:szCs w:val="24"/>
          <w:lang w:val="en-GB" w:eastAsia="ko-KR"/>
        </w:rPr>
        <w:t xml:space="preserve">September </w:t>
      </w:r>
      <w:r w:rsidR="001C202F">
        <w:rPr>
          <w:rFonts w:ascii="Arial" w:eastAsia="Batang" w:hAnsi="Arial" w:cs="Arial"/>
          <w:color w:val="000000"/>
          <w:sz w:val="24"/>
          <w:szCs w:val="24"/>
          <w:lang w:val="en-GB" w:eastAsia="ko-KR"/>
        </w:rPr>
        <w:t xml:space="preserve">2017 the first version of the NGMN End-to-End Architecture Framework was published, </w:t>
      </w:r>
      <w:r w:rsidR="001C4E93">
        <w:rPr>
          <w:rFonts w:ascii="Arial" w:eastAsia="Batang" w:hAnsi="Arial" w:cs="Arial"/>
          <w:color w:val="000000"/>
          <w:sz w:val="24"/>
          <w:szCs w:val="24"/>
          <w:lang w:val="en-GB" w:eastAsia="ko-KR"/>
        </w:rPr>
        <w:t>building</w:t>
      </w:r>
      <w:r w:rsidR="00C1321D" w:rsidRPr="00C1321D">
        <w:rPr>
          <w:rFonts w:ascii="Arial" w:eastAsia="Batang" w:hAnsi="Arial" w:cs="Arial"/>
          <w:color w:val="000000"/>
          <w:sz w:val="24"/>
          <w:szCs w:val="24"/>
          <w:lang w:val="en-GB" w:eastAsia="ko-KR"/>
        </w:rPr>
        <w:t xml:space="preserve"> on and </w:t>
      </w:r>
      <w:r w:rsidR="001C4E93">
        <w:rPr>
          <w:rFonts w:ascii="Arial" w:eastAsia="Batang" w:hAnsi="Arial" w:cs="Arial"/>
          <w:color w:val="000000"/>
          <w:sz w:val="24"/>
          <w:szCs w:val="24"/>
          <w:lang w:val="en-GB" w:eastAsia="ko-KR"/>
        </w:rPr>
        <w:t xml:space="preserve">developing end-to-end architecture principles from the </w:t>
      </w:r>
      <w:r w:rsidR="001C202F">
        <w:rPr>
          <w:rFonts w:ascii="Arial" w:eastAsia="Batang" w:hAnsi="Arial" w:cs="Arial"/>
          <w:color w:val="000000"/>
          <w:sz w:val="24"/>
          <w:szCs w:val="24"/>
          <w:lang w:val="en-GB" w:eastAsia="ko-KR"/>
        </w:rPr>
        <w:t xml:space="preserve">2015 </w:t>
      </w:r>
      <w:r w:rsidR="001C4E93">
        <w:rPr>
          <w:rFonts w:ascii="Arial" w:eastAsia="Batang" w:hAnsi="Arial" w:cs="Arial"/>
          <w:color w:val="000000"/>
          <w:sz w:val="24"/>
          <w:szCs w:val="24"/>
          <w:lang w:val="en-GB" w:eastAsia="ko-KR"/>
        </w:rPr>
        <w:t xml:space="preserve">5G White Paper and the first phase of work in project P1, </w:t>
      </w:r>
      <w:r w:rsidR="001C202F">
        <w:rPr>
          <w:rFonts w:ascii="Arial" w:eastAsia="Batang" w:hAnsi="Arial" w:cs="Arial"/>
          <w:color w:val="000000"/>
          <w:sz w:val="24"/>
          <w:szCs w:val="24"/>
          <w:lang w:val="en-GB" w:eastAsia="ko-KR"/>
        </w:rPr>
        <w:t>wh</w:t>
      </w:r>
      <w:r w:rsidR="001C4E93">
        <w:rPr>
          <w:rFonts w:ascii="Arial" w:eastAsia="Batang" w:hAnsi="Arial" w:cs="Arial"/>
          <w:color w:val="000000"/>
          <w:sz w:val="24"/>
          <w:szCs w:val="24"/>
          <w:lang w:val="en-GB" w:eastAsia="ko-KR"/>
        </w:rPr>
        <w:t>ich can support the standardisation and subs</w:t>
      </w:r>
      <w:r w:rsidR="00C1321D" w:rsidRPr="00C1321D">
        <w:rPr>
          <w:rFonts w:ascii="Arial" w:eastAsia="Batang" w:hAnsi="Arial" w:cs="Arial"/>
          <w:color w:val="000000"/>
          <w:sz w:val="24"/>
          <w:szCs w:val="24"/>
          <w:lang w:val="en-GB" w:eastAsia="ko-KR"/>
        </w:rPr>
        <w:t xml:space="preserve">equent availability of 5G for 2020 and beyond. </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1937D3" w:rsidRDefault="00675860" w:rsidP="00F06E4E">
      <w:pPr>
        <w:rPr>
          <w:rFonts w:ascii="Arial" w:hAnsi="Arial" w:cs="Arial"/>
          <w:bCs/>
          <w:sz w:val="24"/>
          <w:szCs w:val="24"/>
          <w:lang w:val="en-GB" w:eastAsia="zh-CN"/>
        </w:rPr>
      </w:pPr>
      <w:r>
        <w:rPr>
          <w:rFonts w:ascii="Arial" w:hAnsi="Arial" w:cs="Arial"/>
          <w:bCs/>
          <w:sz w:val="24"/>
          <w:szCs w:val="24"/>
          <w:lang w:val="en-GB" w:eastAsia="zh-CN"/>
        </w:rPr>
        <w:t xml:space="preserve">NGMN is pleased to inform the recipients of this liaison statement that the </w:t>
      </w:r>
      <w:r w:rsidR="001C202F">
        <w:rPr>
          <w:rFonts w:ascii="Arial" w:hAnsi="Arial" w:cs="Arial"/>
          <w:bCs/>
          <w:sz w:val="24"/>
          <w:szCs w:val="24"/>
          <w:lang w:val="en-GB" w:eastAsia="zh-CN"/>
        </w:rPr>
        <w:t>second</w:t>
      </w:r>
      <w:r>
        <w:rPr>
          <w:rFonts w:ascii="Arial" w:hAnsi="Arial" w:cs="Arial"/>
          <w:bCs/>
          <w:sz w:val="24"/>
          <w:szCs w:val="24"/>
          <w:lang w:val="en-GB" w:eastAsia="zh-CN"/>
        </w:rPr>
        <w:t xml:space="preserve"> version of the NGMN 5G End-to-End Architecture Framework</w:t>
      </w:r>
      <w:r w:rsidR="001937D3">
        <w:rPr>
          <w:rFonts w:ascii="Arial" w:hAnsi="Arial" w:cs="Arial"/>
          <w:bCs/>
          <w:sz w:val="24"/>
          <w:szCs w:val="24"/>
          <w:lang w:val="en-GB" w:eastAsia="zh-CN"/>
        </w:rPr>
        <w:t xml:space="preserve"> has been published. </w:t>
      </w:r>
    </w:p>
    <w:p w:rsidR="00D36679" w:rsidRDefault="001C202F" w:rsidP="00F06E4E">
      <w:pPr>
        <w:rPr>
          <w:rFonts w:ascii="Arial" w:hAnsi="Arial" w:cs="Arial"/>
          <w:bCs/>
          <w:sz w:val="24"/>
          <w:szCs w:val="24"/>
          <w:lang w:val="en-GB" w:eastAsia="zh-CN"/>
        </w:rPr>
      </w:pPr>
      <w:r>
        <w:rPr>
          <w:rFonts w:ascii="Arial" w:hAnsi="Arial" w:cs="Arial"/>
          <w:bCs/>
          <w:sz w:val="24"/>
          <w:szCs w:val="24"/>
          <w:lang w:val="en-GB" w:eastAsia="zh-CN"/>
        </w:rPr>
        <w:t xml:space="preserve">The Security and Identity Management sections have been further developed by the NGMN Security Competence Team whilst leaving the other sections untouched. As such the attached version will be of especial interest to those working in the security and identity management areas. </w:t>
      </w:r>
      <w:r w:rsidR="001937D3">
        <w:rPr>
          <w:rFonts w:ascii="Arial" w:hAnsi="Arial" w:cs="Arial"/>
          <w:bCs/>
          <w:sz w:val="24"/>
          <w:szCs w:val="24"/>
          <w:lang w:val="en-GB" w:eastAsia="zh-CN"/>
        </w:rPr>
        <w:t>T</w:t>
      </w:r>
      <w:r w:rsidR="001937D3" w:rsidRPr="001937D3">
        <w:rPr>
          <w:rFonts w:ascii="Arial" w:hAnsi="Arial" w:cs="Arial"/>
          <w:bCs/>
          <w:sz w:val="24"/>
          <w:szCs w:val="24"/>
          <w:lang w:val="en-GB" w:eastAsia="zh-CN"/>
        </w:rPr>
        <w:t>h</w:t>
      </w:r>
      <w:r w:rsidR="001937D3">
        <w:rPr>
          <w:rFonts w:ascii="Arial" w:hAnsi="Arial" w:cs="Arial"/>
          <w:bCs/>
          <w:sz w:val="24"/>
          <w:szCs w:val="24"/>
          <w:lang w:val="en-GB" w:eastAsia="zh-CN"/>
        </w:rPr>
        <w:t>e</w:t>
      </w:r>
      <w:r w:rsidR="001937D3" w:rsidRPr="001937D3">
        <w:rPr>
          <w:rFonts w:ascii="Arial" w:hAnsi="Arial" w:cs="Arial"/>
          <w:bCs/>
          <w:sz w:val="24"/>
          <w:szCs w:val="24"/>
          <w:lang w:val="en-GB" w:eastAsia="zh-CN"/>
        </w:rPr>
        <w:t xml:space="preserve"> document will </w:t>
      </w:r>
      <w:r w:rsidR="005920BB">
        <w:rPr>
          <w:rFonts w:ascii="Arial" w:hAnsi="Arial" w:cs="Arial"/>
          <w:bCs/>
          <w:sz w:val="24"/>
          <w:szCs w:val="24"/>
          <w:lang w:val="en-GB" w:eastAsia="zh-CN"/>
        </w:rPr>
        <w:t>be maintained and</w:t>
      </w:r>
      <w:r w:rsidR="001937D3" w:rsidRPr="001937D3">
        <w:rPr>
          <w:rFonts w:ascii="Arial" w:hAnsi="Arial" w:cs="Arial"/>
          <w:bCs/>
          <w:sz w:val="24"/>
          <w:szCs w:val="24"/>
          <w:lang w:val="en-GB" w:eastAsia="zh-CN"/>
        </w:rPr>
        <w:t xml:space="preserve"> </w:t>
      </w:r>
      <w:r w:rsidR="001937D3">
        <w:rPr>
          <w:rFonts w:ascii="Arial" w:hAnsi="Arial" w:cs="Arial"/>
          <w:bCs/>
          <w:sz w:val="24"/>
          <w:szCs w:val="24"/>
          <w:lang w:val="en-GB" w:eastAsia="zh-CN"/>
        </w:rPr>
        <w:t>future versions</w:t>
      </w:r>
      <w:r w:rsidR="005920BB">
        <w:rPr>
          <w:rFonts w:ascii="Arial" w:hAnsi="Arial" w:cs="Arial"/>
          <w:bCs/>
          <w:sz w:val="24"/>
          <w:szCs w:val="24"/>
          <w:lang w:val="en-GB" w:eastAsia="zh-CN"/>
        </w:rPr>
        <w:t xml:space="preserve"> are anticipated</w:t>
      </w:r>
      <w:r w:rsidR="001937D3">
        <w:rPr>
          <w:rFonts w:ascii="Arial" w:hAnsi="Arial" w:cs="Arial"/>
          <w:bCs/>
          <w:sz w:val="24"/>
          <w:szCs w:val="24"/>
          <w:lang w:val="en-GB" w:eastAsia="zh-CN"/>
        </w:rPr>
        <w:t xml:space="preserve"> in order to</w:t>
      </w:r>
      <w:r w:rsidR="001937D3" w:rsidRPr="001937D3">
        <w:rPr>
          <w:rFonts w:ascii="Arial" w:hAnsi="Arial" w:cs="Arial"/>
          <w:bCs/>
          <w:sz w:val="24"/>
          <w:szCs w:val="24"/>
          <w:lang w:val="en-GB" w:eastAsia="zh-CN"/>
        </w:rPr>
        <w:t xml:space="preserve"> reflect </w:t>
      </w:r>
      <w:r w:rsidR="001937D3">
        <w:rPr>
          <w:rFonts w:ascii="Arial" w:hAnsi="Arial" w:cs="Arial"/>
          <w:bCs/>
          <w:sz w:val="24"/>
          <w:szCs w:val="24"/>
          <w:lang w:val="en-GB" w:eastAsia="zh-CN"/>
        </w:rPr>
        <w:t>further</w:t>
      </w:r>
      <w:r w:rsidR="001937D3" w:rsidRPr="001937D3">
        <w:rPr>
          <w:rFonts w:ascii="Arial" w:hAnsi="Arial" w:cs="Arial"/>
          <w:bCs/>
          <w:sz w:val="24"/>
          <w:szCs w:val="24"/>
          <w:lang w:val="en-GB" w:eastAsia="zh-CN"/>
        </w:rPr>
        <w:t xml:space="preserve"> forward-looking </w:t>
      </w:r>
      <w:r w:rsidR="005920BB">
        <w:rPr>
          <w:rFonts w:ascii="Arial" w:hAnsi="Arial" w:cs="Arial"/>
          <w:bCs/>
          <w:sz w:val="24"/>
          <w:szCs w:val="24"/>
          <w:lang w:val="en-GB" w:eastAsia="zh-CN"/>
        </w:rPr>
        <w:t xml:space="preserve">architecture </w:t>
      </w:r>
      <w:r w:rsidR="001937D3" w:rsidRPr="001937D3">
        <w:rPr>
          <w:rFonts w:ascii="Arial" w:hAnsi="Arial" w:cs="Arial"/>
          <w:bCs/>
          <w:sz w:val="24"/>
          <w:szCs w:val="24"/>
          <w:lang w:val="en-GB" w:eastAsia="zh-CN"/>
        </w:rPr>
        <w:t xml:space="preserve">requirements as </w:t>
      </w:r>
      <w:r w:rsidR="001937D3">
        <w:rPr>
          <w:rFonts w:ascii="Arial" w:hAnsi="Arial" w:cs="Arial"/>
          <w:bCs/>
          <w:sz w:val="24"/>
          <w:szCs w:val="24"/>
          <w:lang w:val="en-GB" w:eastAsia="zh-CN"/>
        </w:rPr>
        <w:t>they arise</w:t>
      </w:r>
      <w:r w:rsidR="001937D3" w:rsidRPr="001937D3">
        <w:rPr>
          <w:rFonts w:ascii="Arial" w:hAnsi="Arial" w:cs="Arial"/>
          <w:bCs/>
          <w:sz w:val="24"/>
          <w:szCs w:val="24"/>
          <w:lang w:val="en-GB" w:eastAsia="zh-CN"/>
        </w:rPr>
        <w:t>.</w:t>
      </w:r>
      <w:r w:rsidR="000B4445">
        <w:rPr>
          <w:rFonts w:ascii="Arial" w:hAnsi="Arial" w:cs="Arial"/>
          <w:bCs/>
          <w:sz w:val="24"/>
          <w:szCs w:val="24"/>
          <w:lang w:val="en-GB" w:eastAsia="zh-CN"/>
        </w:rPr>
        <w:t xml:space="preserve">  </w:t>
      </w:r>
    </w:p>
    <w:p w:rsidR="001C4E93" w:rsidRDefault="001C4E93" w:rsidP="00F06E4E">
      <w:pPr>
        <w:rPr>
          <w:rFonts w:ascii="Arial" w:hAnsi="Arial" w:cs="Arial"/>
          <w:bCs/>
          <w:sz w:val="24"/>
          <w:szCs w:val="24"/>
          <w:lang w:val="en-GB" w:eastAsia="zh-CN"/>
        </w:rPr>
      </w:pPr>
    </w:p>
    <w:p w:rsidR="00065503" w:rsidRDefault="002B2FA4" w:rsidP="00F06E4E">
      <w:pPr>
        <w:rPr>
          <w:rFonts w:ascii="Arial" w:hAnsi="Arial" w:cs="Arial"/>
          <w:bCs/>
          <w:sz w:val="24"/>
          <w:szCs w:val="24"/>
          <w:lang w:val="en-GB" w:eastAsia="zh-CN"/>
        </w:rPr>
      </w:pPr>
      <w:r>
        <w:rPr>
          <w:rFonts w:ascii="Arial" w:hAnsi="Arial" w:cs="Arial"/>
          <w:bCs/>
          <w:sz w:val="24"/>
          <w:szCs w:val="24"/>
          <w:lang w:val="en-GB" w:eastAsia="zh-CN"/>
        </w:rPr>
        <w:t>NGMN kindly requests</w:t>
      </w:r>
      <w:r w:rsidR="000B11EE">
        <w:rPr>
          <w:rFonts w:ascii="Arial" w:hAnsi="Arial" w:cs="Arial"/>
          <w:bCs/>
          <w:sz w:val="24"/>
          <w:szCs w:val="24"/>
          <w:lang w:val="en-GB" w:eastAsia="zh-CN"/>
        </w:rPr>
        <w:t xml:space="preserve"> </w:t>
      </w:r>
      <w:r w:rsidR="001937D3">
        <w:rPr>
          <w:rFonts w:ascii="Arial" w:hAnsi="Arial" w:cs="Arial"/>
          <w:bCs/>
          <w:sz w:val="24"/>
          <w:szCs w:val="24"/>
          <w:lang w:val="en-GB" w:eastAsia="zh-CN"/>
        </w:rPr>
        <w:t>the recipients of this liaison</w:t>
      </w:r>
      <w:r w:rsidR="00683CF3" w:rsidRPr="00683CF3">
        <w:rPr>
          <w:rFonts w:ascii="Arial" w:hAnsi="Arial" w:cs="Arial"/>
          <w:bCs/>
          <w:sz w:val="24"/>
          <w:szCs w:val="24"/>
          <w:lang w:val="en-GB" w:eastAsia="zh-CN"/>
        </w:rPr>
        <w:t xml:space="preserve"> to </w:t>
      </w:r>
      <w:r w:rsidR="00B87852">
        <w:rPr>
          <w:rFonts w:ascii="Arial" w:hAnsi="Arial" w:cs="Arial"/>
          <w:bCs/>
          <w:sz w:val="24"/>
          <w:szCs w:val="24"/>
          <w:lang w:val="en-GB" w:eastAsia="zh-CN"/>
        </w:rPr>
        <w:t>consider</w:t>
      </w:r>
      <w:r w:rsidR="00683CF3" w:rsidRPr="00683CF3">
        <w:rPr>
          <w:rFonts w:ascii="Arial" w:hAnsi="Arial" w:cs="Arial"/>
          <w:bCs/>
          <w:sz w:val="24"/>
          <w:szCs w:val="24"/>
          <w:lang w:val="en-GB" w:eastAsia="zh-CN"/>
        </w:rPr>
        <w:t xml:space="preserve"> the </w:t>
      </w:r>
      <w:r w:rsidR="001C4E93">
        <w:rPr>
          <w:rFonts w:ascii="Arial" w:hAnsi="Arial" w:cs="Arial"/>
          <w:bCs/>
          <w:sz w:val="24"/>
          <w:szCs w:val="24"/>
          <w:lang w:val="en-GB" w:eastAsia="zh-CN"/>
        </w:rPr>
        <w:t>architectural principles</w:t>
      </w:r>
      <w:r w:rsidR="001937D3">
        <w:rPr>
          <w:rFonts w:ascii="Arial" w:hAnsi="Arial" w:cs="Arial"/>
          <w:bCs/>
          <w:sz w:val="24"/>
          <w:szCs w:val="24"/>
          <w:lang w:val="en-GB" w:eastAsia="zh-CN"/>
        </w:rPr>
        <w:t xml:space="preserve"> and requirements</w:t>
      </w:r>
      <w:r w:rsidR="001C4E93">
        <w:rPr>
          <w:rFonts w:ascii="Arial" w:hAnsi="Arial" w:cs="Arial"/>
          <w:bCs/>
          <w:sz w:val="24"/>
          <w:szCs w:val="24"/>
          <w:lang w:val="en-GB" w:eastAsia="zh-CN"/>
        </w:rPr>
        <w:t xml:space="preserve"> in the </w:t>
      </w:r>
      <w:r w:rsidR="00C01569">
        <w:rPr>
          <w:rFonts w:ascii="Arial" w:hAnsi="Arial" w:cs="Arial"/>
          <w:bCs/>
          <w:sz w:val="24"/>
          <w:szCs w:val="24"/>
          <w:lang w:val="en-GB" w:eastAsia="zh-CN"/>
        </w:rPr>
        <w:t xml:space="preserve">attached </w:t>
      </w:r>
      <w:r w:rsidR="001C4E93">
        <w:rPr>
          <w:rFonts w:ascii="Arial" w:hAnsi="Arial" w:cs="Arial"/>
          <w:bCs/>
          <w:sz w:val="24"/>
          <w:szCs w:val="24"/>
          <w:lang w:val="en-GB" w:eastAsia="zh-CN"/>
        </w:rPr>
        <w:t>document</w:t>
      </w:r>
      <w:r w:rsidR="00683CF3" w:rsidRPr="00683CF3">
        <w:rPr>
          <w:rFonts w:ascii="Arial" w:hAnsi="Arial" w:cs="Arial"/>
          <w:bCs/>
          <w:sz w:val="24"/>
          <w:szCs w:val="24"/>
          <w:lang w:val="en-GB" w:eastAsia="zh-CN"/>
        </w:rPr>
        <w:t xml:space="preserve"> </w:t>
      </w:r>
      <w:r w:rsidR="001937D3">
        <w:rPr>
          <w:rFonts w:ascii="Arial" w:hAnsi="Arial" w:cs="Arial"/>
          <w:bCs/>
          <w:sz w:val="24"/>
          <w:szCs w:val="24"/>
          <w:lang w:val="en-GB" w:eastAsia="zh-CN"/>
        </w:rPr>
        <w:t xml:space="preserve">and </w:t>
      </w:r>
      <w:r w:rsidR="005920BB">
        <w:rPr>
          <w:rFonts w:ascii="Arial" w:hAnsi="Arial" w:cs="Arial"/>
          <w:bCs/>
          <w:sz w:val="24"/>
          <w:szCs w:val="24"/>
          <w:lang w:val="en-GB" w:eastAsia="zh-CN"/>
        </w:rPr>
        <w:t>to use them as part of the basis for</w:t>
      </w:r>
      <w:r w:rsidR="000B4445">
        <w:rPr>
          <w:rFonts w:ascii="Arial" w:hAnsi="Arial" w:cs="Arial"/>
          <w:bCs/>
          <w:sz w:val="24"/>
          <w:szCs w:val="24"/>
          <w:lang w:val="en-GB" w:eastAsia="zh-CN"/>
        </w:rPr>
        <w:t xml:space="preserve"> their ongoing work on the </w:t>
      </w:r>
      <w:r w:rsidR="005920BB">
        <w:rPr>
          <w:rFonts w:ascii="Arial" w:hAnsi="Arial" w:cs="Arial"/>
          <w:bCs/>
          <w:sz w:val="24"/>
          <w:szCs w:val="24"/>
          <w:lang w:val="en-GB" w:eastAsia="zh-CN"/>
        </w:rPr>
        <w:t xml:space="preserve">industry-wide </w:t>
      </w:r>
      <w:r w:rsidR="000B4445">
        <w:rPr>
          <w:rFonts w:ascii="Arial" w:hAnsi="Arial" w:cs="Arial"/>
          <w:bCs/>
          <w:sz w:val="24"/>
          <w:szCs w:val="24"/>
          <w:lang w:val="en-GB" w:eastAsia="zh-CN"/>
        </w:rPr>
        <w:t xml:space="preserve">5G Architecture. </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footerReference w:type="default" r:id="rId11"/>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128C" w:rsidRDefault="0024128C">
      <w:r>
        <w:separator/>
      </w:r>
    </w:p>
  </w:endnote>
  <w:endnote w:type="continuationSeparator" w:id="0">
    <w:p w:rsidR="0024128C" w:rsidRDefault="0024128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00675860">
      <w:rPr>
        <w:rFonts w:ascii="Arial" w:hAnsi="Arial" w:cs="Arial"/>
        <w:lang w:val="en-GB"/>
      </w:rPr>
      <w:t>on NGMN End-to-End Architecture Framework</w:t>
    </w:r>
    <w:r w:rsidR="005C6F0F">
      <w:rPr>
        <w:rFonts w:ascii="Arial" w:hAnsi="Arial" w:cs="Arial"/>
        <w:lang w:val="en-GB"/>
      </w:rPr>
      <w:t xml:space="preserve"> v2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128C" w:rsidRDefault="0024128C">
      <w:r>
        <w:separator/>
      </w:r>
    </w:p>
  </w:footnote>
  <w:footnote w:type="continuationSeparator" w:id="0">
    <w:p w:rsidR="0024128C" w:rsidRDefault="002412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26C4C"/>
    <w:rsid w:val="00027BE9"/>
    <w:rsid w:val="00030BDB"/>
    <w:rsid w:val="0003289D"/>
    <w:rsid w:val="0004360F"/>
    <w:rsid w:val="00065503"/>
    <w:rsid w:val="00072D68"/>
    <w:rsid w:val="000927D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23956"/>
    <w:rsid w:val="0012578A"/>
    <w:rsid w:val="00131586"/>
    <w:rsid w:val="00134A97"/>
    <w:rsid w:val="00151B85"/>
    <w:rsid w:val="00157215"/>
    <w:rsid w:val="001636AA"/>
    <w:rsid w:val="00167C5B"/>
    <w:rsid w:val="001937D3"/>
    <w:rsid w:val="001C202F"/>
    <w:rsid w:val="001C2E69"/>
    <w:rsid w:val="001C3168"/>
    <w:rsid w:val="001C3E79"/>
    <w:rsid w:val="001C4E93"/>
    <w:rsid w:val="001C5BFB"/>
    <w:rsid w:val="001D47B8"/>
    <w:rsid w:val="001F1C5E"/>
    <w:rsid w:val="001F1C8D"/>
    <w:rsid w:val="001F3013"/>
    <w:rsid w:val="001F6E07"/>
    <w:rsid w:val="0020276B"/>
    <w:rsid w:val="00211091"/>
    <w:rsid w:val="00214FC1"/>
    <w:rsid w:val="00220CD5"/>
    <w:rsid w:val="00225300"/>
    <w:rsid w:val="0024128C"/>
    <w:rsid w:val="0025488B"/>
    <w:rsid w:val="00255305"/>
    <w:rsid w:val="00261EBE"/>
    <w:rsid w:val="00265E9C"/>
    <w:rsid w:val="00273D6B"/>
    <w:rsid w:val="00277B9F"/>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2837"/>
    <w:rsid w:val="00433F18"/>
    <w:rsid w:val="0044167A"/>
    <w:rsid w:val="00444DAF"/>
    <w:rsid w:val="004559F0"/>
    <w:rsid w:val="004620C6"/>
    <w:rsid w:val="0046214F"/>
    <w:rsid w:val="004858DF"/>
    <w:rsid w:val="00494161"/>
    <w:rsid w:val="004A2043"/>
    <w:rsid w:val="004A2A2A"/>
    <w:rsid w:val="004A3927"/>
    <w:rsid w:val="004A75A3"/>
    <w:rsid w:val="004C3CCE"/>
    <w:rsid w:val="004C73B4"/>
    <w:rsid w:val="004D3E4F"/>
    <w:rsid w:val="004D64C4"/>
    <w:rsid w:val="004E0FC1"/>
    <w:rsid w:val="004F75C4"/>
    <w:rsid w:val="004F7D91"/>
    <w:rsid w:val="00503E1E"/>
    <w:rsid w:val="00514425"/>
    <w:rsid w:val="00516990"/>
    <w:rsid w:val="00520EF9"/>
    <w:rsid w:val="00521C32"/>
    <w:rsid w:val="00531CCF"/>
    <w:rsid w:val="00537B93"/>
    <w:rsid w:val="00542B3A"/>
    <w:rsid w:val="005432F0"/>
    <w:rsid w:val="00544D47"/>
    <w:rsid w:val="00550A85"/>
    <w:rsid w:val="00562A50"/>
    <w:rsid w:val="0056388A"/>
    <w:rsid w:val="00565802"/>
    <w:rsid w:val="00575719"/>
    <w:rsid w:val="005773B4"/>
    <w:rsid w:val="005808C5"/>
    <w:rsid w:val="00584D95"/>
    <w:rsid w:val="00587CCF"/>
    <w:rsid w:val="005920BB"/>
    <w:rsid w:val="0059419C"/>
    <w:rsid w:val="005A1D53"/>
    <w:rsid w:val="005A20A6"/>
    <w:rsid w:val="005B7F3C"/>
    <w:rsid w:val="005C12CD"/>
    <w:rsid w:val="005C2DE7"/>
    <w:rsid w:val="005C6F0F"/>
    <w:rsid w:val="005C6F43"/>
    <w:rsid w:val="005D03BD"/>
    <w:rsid w:val="005D1021"/>
    <w:rsid w:val="005D6D36"/>
    <w:rsid w:val="005E7930"/>
    <w:rsid w:val="005F2A5B"/>
    <w:rsid w:val="00617DB9"/>
    <w:rsid w:val="00630573"/>
    <w:rsid w:val="0063231C"/>
    <w:rsid w:val="006535F4"/>
    <w:rsid w:val="00657D3C"/>
    <w:rsid w:val="00662D9A"/>
    <w:rsid w:val="00664365"/>
    <w:rsid w:val="00666FA8"/>
    <w:rsid w:val="00670202"/>
    <w:rsid w:val="00675414"/>
    <w:rsid w:val="00675860"/>
    <w:rsid w:val="00682FCF"/>
    <w:rsid w:val="00683CF3"/>
    <w:rsid w:val="00686305"/>
    <w:rsid w:val="00696D9A"/>
    <w:rsid w:val="006B2492"/>
    <w:rsid w:val="006B2EBB"/>
    <w:rsid w:val="006C3E3B"/>
    <w:rsid w:val="006C5BA0"/>
    <w:rsid w:val="006C6066"/>
    <w:rsid w:val="006D163E"/>
    <w:rsid w:val="006E3C6C"/>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169DF"/>
    <w:rsid w:val="0082170A"/>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C18BA"/>
    <w:rsid w:val="008D2BF2"/>
    <w:rsid w:val="008E1E73"/>
    <w:rsid w:val="008E770D"/>
    <w:rsid w:val="008F6145"/>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40551"/>
    <w:rsid w:val="00A44486"/>
    <w:rsid w:val="00A47DFE"/>
    <w:rsid w:val="00A505F4"/>
    <w:rsid w:val="00A518BB"/>
    <w:rsid w:val="00A521D4"/>
    <w:rsid w:val="00A5575A"/>
    <w:rsid w:val="00A6220F"/>
    <w:rsid w:val="00A661A4"/>
    <w:rsid w:val="00A705F3"/>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4223D"/>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D4361"/>
    <w:rsid w:val="00ED4E58"/>
    <w:rsid w:val="00EE351B"/>
    <w:rsid w:val="00EF38FE"/>
    <w:rsid w:val="00EF62A1"/>
    <w:rsid w:val="00F003F9"/>
    <w:rsid w:val="00F06E4E"/>
    <w:rsid w:val="00F1088E"/>
    <w:rsid w:val="00F10C53"/>
    <w:rsid w:val="00F1391A"/>
    <w:rsid w:val="00F337B9"/>
    <w:rsid w:val="00F47BD3"/>
    <w:rsid w:val="00F52B00"/>
    <w:rsid w:val="00F62B20"/>
    <w:rsid w:val="00F66187"/>
    <w:rsid w:val="00F710FC"/>
    <w:rsid w:val="00FB304D"/>
    <w:rsid w:val="00FB7BDA"/>
    <w:rsid w:val="00FC158A"/>
    <w:rsid w:val="00FD0A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adrian.neal@vodafone.com"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A0035AB6-53DF-4CBA-9E0C-7D465E46E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478</Words>
  <Characters>2725</Characters>
  <Application>Microsoft Office Word</Application>
  <DocSecurity>0</DocSecurity>
  <Lines>22</Lines>
  <Paragraphs>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3197</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46</cp:lastModifiedBy>
  <cp:revision>2</cp:revision>
  <cp:lastPrinted>2015-09-21T22:48:00Z</cp:lastPrinted>
  <dcterms:created xsi:type="dcterms:W3CDTF">2018-03-29T13:10:00Z</dcterms:created>
  <dcterms:modified xsi:type="dcterms:W3CDTF">2018-03-29T13:10:00Z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